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45"/>
        <w:gridCol w:w="1410"/>
        <w:gridCol w:w="706"/>
        <w:gridCol w:w="1282"/>
        <w:gridCol w:w="277"/>
        <w:gridCol w:w="237"/>
        <w:gridCol w:w="1435"/>
        <w:gridCol w:w="29"/>
        <w:gridCol w:w="1276"/>
        <w:gridCol w:w="425"/>
        <w:gridCol w:w="1276"/>
      </w:tblGrid>
      <w:tr w:rsidR="00461C90" w:rsidTr="00461C90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 w:rsidP="00461C90">
            <w:pPr>
              <w:spacing w:after="200" w:line="276" w:lineRule="auto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</w:rPr>
              <w:t>Результаты финансово-хозяйственной деятельности</w:t>
            </w:r>
          </w:p>
        </w:tc>
      </w:tr>
      <w:tr w:rsidR="00461C90" w:rsidTr="00461C90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 2012 год</w:t>
            </w:r>
          </w:p>
        </w:tc>
      </w:tr>
      <w:tr w:rsidR="00461C90" w:rsidTr="00461C90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КОДЫ</w:t>
            </w:r>
          </w:p>
        </w:tc>
      </w:tr>
      <w:tr w:rsidR="00461C90" w:rsidTr="00461C90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Форма по КФД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"31"декабря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Arial" w:hAnsi="Arial"/>
                </w:rPr>
                <w:t>2012 г</w:t>
              </w:r>
            </w:smartTag>
            <w:r>
              <w:rPr>
                <w:rFonts w:ascii="Arial" w:hAnsi="Arial"/>
              </w:rPr>
              <w:t>.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45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муниципального бюджетного учреждения (подразделения)</w:t>
            </w:r>
          </w:p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МАДОУ </w:t>
            </w:r>
            <w:proofErr w:type="spellStart"/>
            <w:r>
              <w:rPr>
                <w:rFonts w:ascii="Arial" w:hAnsi="Arial"/>
              </w:rPr>
              <w:t>д</w:t>
            </w:r>
            <w:proofErr w:type="spellEnd"/>
            <w:r>
              <w:rPr>
                <w:rFonts w:ascii="Arial" w:hAnsi="Arial"/>
              </w:rPr>
              <w:t>/с №20 «Родничок»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по ОКПО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277784205 </w:t>
            </w:r>
          </w:p>
        </w:tc>
      </w:tr>
      <w:tr w:rsidR="00461C90" w:rsidTr="00461C90">
        <w:tc>
          <w:tcPr>
            <w:tcW w:w="45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C90" w:rsidRDefault="00461C90">
            <w:pPr>
              <w:rPr>
                <w:rFonts w:ascii="Arial" w:hAnsi="Arial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45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C90" w:rsidRDefault="00461C90">
            <w:pPr>
              <w:rPr>
                <w:rFonts w:ascii="Arial" w:hAnsi="Arial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45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C90" w:rsidRDefault="00461C90">
            <w:pPr>
              <w:rPr>
                <w:rFonts w:ascii="Arial" w:hAnsi="Arial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ИНН / КПП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 w:rsidP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3912006238</w:t>
            </w:r>
          </w:p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391201001</w:t>
            </w:r>
          </w:p>
        </w:tc>
      </w:tr>
      <w:tr w:rsidR="00461C90" w:rsidTr="00461C90"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Единица измерения: руб.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 </w:t>
            </w:r>
            <w:hyperlink r:id="rId5" w:history="1">
              <w:r>
                <w:rPr>
                  <w:rStyle w:val="a3"/>
                  <w:rFonts w:ascii="Arial" w:hAnsi="Arial"/>
                  <w:color w:val="008000"/>
                  <w:u w:val="none"/>
                </w:rPr>
                <w:t>ОКЕИ</w:t>
              </w:r>
            </w:hyperlink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383</w:t>
            </w:r>
          </w:p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45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органа, осуществляющего функции и полномочия учредителя  администрация  муниципального образования «Светлогорский район»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45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C90" w:rsidRDefault="00461C90">
            <w:pPr>
              <w:rPr>
                <w:rFonts w:ascii="Arial" w:hAnsi="Arial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45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C90" w:rsidRDefault="00461C90">
            <w:pPr>
              <w:rPr>
                <w:rFonts w:ascii="Arial" w:hAnsi="Arial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45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Адрес фактического местонахождения муниципального бюджетного учреждения (подразделения) </w:t>
            </w:r>
            <w:smartTag w:uri="urn:schemas-microsoft-com:office:smarttags" w:element="metricconverter">
              <w:smartTagPr>
                <w:attr w:name="ProductID" w:val="238563 г"/>
              </w:smartTagPr>
              <w:r>
                <w:rPr>
                  <w:rFonts w:ascii="Arial" w:hAnsi="Arial"/>
                </w:rPr>
                <w:t>238563 г</w:t>
              </w:r>
            </w:smartTag>
            <w:proofErr w:type="gramStart"/>
            <w:r>
              <w:rPr>
                <w:rFonts w:ascii="Arial" w:hAnsi="Arial"/>
              </w:rPr>
              <w:t>.С</w:t>
            </w:r>
            <w:proofErr w:type="gramEnd"/>
            <w:r>
              <w:rPr>
                <w:rFonts w:ascii="Arial" w:hAnsi="Arial"/>
              </w:rPr>
              <w:t>ветлогорск Калининградский пр-т 77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45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C90" w:rsidRDefault="00461C90">
            <w:pPr>
              <w:rPr>
                <w:rFonts w:ascii="Arial" w:hAnsi="Arial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45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C90" w:rsidRDefault="00461C90">
            <w:pPr>
              <w:rPr>
                <w:rFonts w:ascii="Arial" w:hAnsi="Arial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</w:rPr>
              <w:t xml:space="preserve">I. Сведения о деятельности муниципального бюджетного учреждения </w:t>
            </w:r>
          </w:p>
        </w:tc>
      </w:tr>
      <w:tr w:rsidR="00461C90" w:rsidTr="00461C90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Цели деятельности муниципального автономного учреждения (подразделения):</w:t>
            </w:r>
          </w:p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461C90" w:rsidRDefault="00461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охрана жизни и укрепление физического и психологического здоровья детей;</w:t>
            </w:r>
          </w:p>
          <w:p w:rsidR="00461C90" w:rsidRDefault="00461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:rsidR="00461C90" w:rsidRDefault="00461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воспитание с учетом возрастных категорий детей гражданственности,   уважение к правам свободам человека, любви к окружающей природе, Родине, семье;</w:t>
            </w:r>
          </w:p>
          <w:p w:rsidR="00461C90" w:rsidRDefault="00461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необходимой коррекции недостатков  в физическом и (или) психическом развитии детей;</w:t>
            </w:r>
          </w:p>
          <w:p w:rsidR="00461C90" w:rsidRDefault="00461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взаимодействие с семьями детей для обеспечения полноценного развития детей;</w:t>
            </w:r>
          </w:p>
          <w:p w:rsidR="00461C90" w:rsidRDefault="00461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оказание консультативной и методической помощи родителям (законным </w:t>
            </w:r>
            <w:r>
              <w:rPr>
                <w:rFonts w:ascii="Arial" w:hAnsi="Arial"/>
              </w:rPr>
              <w:lastRenderedPageBreak/>
              <w:t>представителям) по вопросам воспитания, обучения и развития детей.</w:t>
            </w:r>
          </w:p>
        </w:tc>
      </w:tr>
      <w:tr w:rsidR="00461C90" w:rsidTr="00461C90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Виды деятельности муниципального автономного учреждения (подразделения):</w:t>
            </w:r>
          </w:p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461C90" w:rsidRDefault="00461C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основная общеобразовательная программа дошкольного образования </w:t>
            </w:r>
            <w:proofErr w:type="spellStart"/>
            <w:r>
              <w:rPr>
                <w:rFonts w:ascii="Arial" w:hAnsi="Arial"/>
              </w:rPr>
              <w:t>общеразвивающей</w:t>
            </w:r>
            <w:proofErr w:type="spellEnd"/>
            <w:r>
              <w:rPr>
                <w:rFonts w:ascii="Arial" w:hAnsi="Arial"/>
              </w:rPr>
              <w:t xml:space="preserve"> направленности «Детство» (автор В.И.Логинова). Нормативный срок освоения программы 5 лет.</w:t>
            </w:r>
          </w:p>
          <w:p w:rsidR="00461C90" w:rsidRDefault="00461C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д</w:t>
            </w:r>
            <w:proofErr w:type="gramEnd"/>
            <w:r>
              <w:rPr>
                <w:rFonts w:ascii="Arial" w:hAnsi="Arial"/>
              </w:rPr>
              <w:t>ополнительные образовательные программы художественно-эстетической, интеллектуально-познавательной, физкультурно-спортивной, эколого-биологической, социально-педагогической, культурологической, коррекционно-развивающей и других направленностей, указанных в приложении к лицензии; аттестация в рамках реализации образовательных программ в учреждении не проводится;</w:t>
            </w:r>
          </w:p>
          <w:p w:rsidR="00461C90" w:rsidRDefault="00461C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дополнительные услуги за пределами, определяющих его статус образовательных программ с учетом потребностей семьи и на основании договора, заключенного между Учреждением и родителями (законными представителями) в соответствии с законодательством. Порядок оказания платных услуг устанавливается Положением о дополнительных платных услугах.</w:t>
            </w:r>
          </w:p>
        </w:tc>
      </w:tr>
      <w:tr w:rsidR="00461C90" w:rsidTr="00461C90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Перечень услуг (работ), осуществляемых на платной основе:</w:t>
            </w:r>
          </w:p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коррекция речи (</w:t>
            </w:r>
            <w:proofErr w:type="gramStart"/>
            <w:r>
              <w:rPr>
                <w:rFonts w:ascii="Arial" w:hAnsi="Arial"/>
              </w:rPr>
              <w:t>индивидуальное</w:t>
            </w:r>
            <w:proofErr w:type="gramEnd"/>
            <w:r>
              <w:rPr>
                <w:rFonts w:ascii="Arial" w:hAnsi="Arial"/>
              </w:rPr>
              <w:t>);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иностранный язык (в группе);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психологическая подготовка к школе (в группе);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предшкольная</w:t>
            </w:r>
            <w:proofErr w:type="spellEnd"/>
            <w:r>
              <w:rPr>
                <w:rFonts w:ascii="Arial" w:hAnsi="Arial"/>
              </w:rPr>
              <w:t xml:space="preserve"> подготовка (в группе);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художественно-продуктивная деятельность (в группе);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логико-математическое развитие (в группе);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музыкальное воспитание (в группе);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театральный кружок (в группе); 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физическое развитие (в группе);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развитие речи (в группе);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группы вечернего пребывания;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присмотр детей на дому в выходные дни (индивидуально);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проведение детского праздника;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выезд Деда Мороза и Снегурочки;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проведение театрального спектакля;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подготовка к школе (индивидуально);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немецкий язык (индивидуально);</w:t>
            </w:r>
          </w:p>
          <w:p w:rsidR="00461C90" w:rsidRDefault="00461C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экологическое развитие (в группе).</w:t>
            </w:r>
          </w:p>
        </w:tc>
      </w:tr>
      <w:tr w:rsidR="00461C90" w:rsidTr="00461C90"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</w:rPr>
              <w:t>II. Показатели финансового состояния учреждения</w:t>
            </w:r>
          </w:p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I. Нефинансовые активы, всего: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18569645,87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из них: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  <w:color w:val="339966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1.1. Недвижимое имущество, всего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13859080,96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    в том числе:   остаточная стоимость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8324405,87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 2. Особо ценное движимое имущества, всего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690418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    В том числе:   остаточная стоимость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307151,38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  <w:color w:val="339966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II. Финансовые активы, всего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из них: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2.1. Дебиторская задолженность по доходам, полученным за счет средств федерального бюджета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2.2. Дебиторская задолженность по выданным авансам, полученным за счет средств федерального бюджета всего: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    в том числе: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2.2.1. по выданным авансам на услуги связи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2.2.2. по выданным авансам на транспортные услуги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2.2.3. по выданным авансам на коммунальные услуги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2.2.4. по выданным авансам на услуги по содержанию имущества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2.2.5. по выданным авансам на прочие услуги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2.2.6. по выданным авансам на приобретение основных средств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2.2.8. по выданным авансам на приобретение </w:t>
            </w:r>
            <w:proofErr w:type="spellStart"/>
            <w:r>
              <w:rPr>
                <w:rFonts w:ascii="Arial" w:hAnsi="Arial"/>
              </w:rPr>
              <w:t>непроизведенных</w:t>
            </w:r>
            <w:proofErr w:type="spellEnd"/>
            <w:r>
              <w:rPr>
                <w:rFonts w:ascii="Arial" w:hAnsi="Arial"/>
              </w:rPr>
              <w:t xml:space="preserve"> активов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2.2.9. по выданным авансам на приобретение материальных запасов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2.2.10. по выданным авансам на прочие расходы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    в том числе: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2.3.1. по выданным авансам на услуги связи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2.3.2. по выданным авансам на транспортные услуги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2.3.3. по выданным авансам на коммунальные услуги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2.3.4. по выданным авансам на услуги по содержанию имущества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2.3.5. по выданным авансам на прочие услуги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2.3.6. по выданным авансам на приобретение основных средств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2.3.8. по выданным авансам на приобретение </w:t>
            </w:r>
            <w:proofErr w:type="spellStart"/>
            <w:r>
              <w:rPr>
                <w:rFonts w:ascii="Arial" w:hAnsi="Arial"/>
              </w:rPr>
              <w:t>непроизведенных</w:t>
            </w:r>
            <w:proofErr w:type="spellEnd"/>
            <w:r>
              <w:rPr>
                <w:rFonts w:ascii="Arial" w:hAnsi="Arial"/>
              </w:rPr>
              <w:t xml:space="preserve"> активов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2.3.9. по выданным авансам на приобретение материальных запасов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2.3.10. по выданным авансам на прочие расходы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III. Обязательства, всего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1223099,53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из них: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3.1. Просроченная кредиторская задолженность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1223099,53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3.2. Кредиторская задолженность по расчетам с поставщиками и подрядчиками за счет средств федерального бюджета, всего: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    в том числе: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3.2.1. по начислениям на выплаты по оплате труда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3.2.2. по оплате услуг связи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3.2.3. по оплате транспортных услуг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3.2.4. по оплате коммунальных услуг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3.2.5. по оплате услуг по содержанию имущества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3.2.6. по оплате прочих услуг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3.2.7. по приобретению основных средств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3.2.8. по приобретению нематериальных активов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3.2.9. по приобретению </w:t>
            </w:r>
            <w:proofErr w:type="spellStart"/>
            <w:r>
              <w:rPr>
                <w:rFonts w:ascii="Arial" w:hAnsi="Arial"/>
              </w:rPr>
              <w:t>непроизведенных</w:t>
            </w:r>
            <w:proofErr w:type="spellEnd"/>
            <w:r>
              <w:rPr>
                <w:rFonts w:ascii="Arial" w:hAnsi="Arial"/>
              </w:rPr>
              <w:t xml:space="preserve"> активов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3.2.10. по приобретению материальных запасов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3.2.11. по оплате прочих расходов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3.2.12. по платежам в бюджет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3.2.13. по прочим расчетам с кредиторами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    в том числе: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3.3.1. по начислениям на выплаты по оплате труда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3.3.2. по оплате услуг связи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3.3.3. по оплате транспортных услуг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3.3.4. по оплате коммунальных услуг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3.3.5. по оплате услуг по содержанию имущества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3.3.6. по оплате прочих услуг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3.3.7. по приобретению основных средств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3.3.8. по приобретению нематериальных активов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3.3.9. по приобретению </w:t>
            </w:r>
            <w:proofErr w:type="spellStart"/>
            <w:r>
              <w:rPr>
                <w:rFonts w:ascii="Arial" w:hAnsi="Arial"/>
              </w:rPr>
              <w:t>непроизведенных</w:t>
            </w:r>
            <w:proofErr w:type="spellEnd"/>
            <w:r>
              <w:rPr>
                <w:rFonts w:ascii="Arial" w:hAnsi="Arial"/>
              </w:rPr>
              <w:t xml:space="preserve"> активов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3.3.10. по приобретению материальных запасов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3.3.11. по оплате прочих расходов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3.3.12. по платежам в бюджет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3.3.13. по прочим расчетам с кредиторами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C90" w:rsidRDefault="00461C9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/>
                <w:b/>
                <w:bCs/>
                <w:color w:val="000080"/>
              </w:rPr>
            </w:pPr>
            <w:r>
              <w:rPr>
                <w:rFonts w:ascii="Arial" w:hAnsi="Arial"/>
                <w:b/>
                <w:bCs/>
                <w:color w:val="000080"/>
              </w:rPr>
              <w:t>III. Показатели по поступлениям и выплатам учреждения</w:t>
            </w:r>
          </w:p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том числе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операции по счетам, открытым в кредитных организациях в иностран</w:t>
            </w:r>
            <w:r>
              <w:rPr>
                <w:rFonts w:ascii="Arial" w:hAnsi="Arial"/>
              </w:rPr>
              <w:lastRenderedPageBreak/>
              <w:t>ной валюте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Планируемый остаток средств на начало планируемого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22620,48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22620,48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Поступления, 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29927579,21</w:t>
            </w:r>
          </w:p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29927579,21</w:t>
            </w:r>
          </w:p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Субсидии на выполнении государственного задания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21076665,89</w:t>
            </w:r>
          </w:p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21076665,89</w:t>
            </w:r>
          </w:p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4749615,17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4749615,17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Бюджетные инвестиции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Поступления от оказания муниципальным автономным учреждением (подразделением) услуг (выполнения работ)</w:t>
            </w:r>
            <w:proofErr w:type="gramStart"/>
            <w:r>
              <w:rPr>
                <w:rFonts w:ascii="Arial" w:hAnsi="Arial"/>
              </w:rPr>
              <w:t xml:space="preserve"> ,</w:t>
            </w:r>
            <w:proofErr w:type="gramEnd"/>
            <w:r>
              <w:rPr>
                <w:rFonts w:ascii="Arial" w:hAnsi="Arial"/>
              </w:rPr>
              <w:t xml:space="preserve">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4101298,15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4101298,15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Услуга N 1 </w:t>
            </w:r>
            <w:proofErr w:type="spellStart"/>
            <w:r>
              <w:rPr>
                <w:rFonts w:ascii="Arial" w:hAnsi="Arial"/>
              </w:rPr>
              <w:t>род</w:t>
            </w:r>
            <w:proofErr w:type="gramStart"/>
            <w:r>
              <w:rPr>
                <w:rFonts w:ascii="Arial" w:hAnsi="Arial"/>
              </w:rPr>
              <w:t>.п</w:t>
            </w:r>
            <w:proofErr w:type="gramEnd"/>
            <w:r>
              <w:rPr>
                <w:rFonts w:ascii="Arial" w:hAnsi="Arial"/>
              </w:rPr>
              <w:t>лата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3483849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3483849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Услуга N 2 доп</w:t>
            </w:r>
            <w:proofErr w:type="gramStart"/>
            <w:r>
              <w:rPr>
                <w:rFonts w:ascii="Arial" w:hAnsi="Arial"/>
              </w:rPr>
              <w:t>.у</w:t>
            </w:r>
            <w:proofErr w:type="gramEnd"/>
            <w:r>
              <w:rPr>
                <w:rFonts w:ascii="Arial" w:hAnsi="Arial"/>
              </w:rPr>
              <w:t>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333200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333200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Х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284249,15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284249,15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Поступления от реализации ценных бумаг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5745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Выплаты, 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29944454,69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29944454,69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Оплата труда и начисления на выплаты по оплате труда,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20058290,36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20058290,36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Заработная плата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14607934,76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14607934,76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выплаты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2743,71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2743,71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Начисления на выплаты по оплате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5447611,89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5447611,89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Оплата работ, услуг,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3592642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3592642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связи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40083,09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40083,09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Транспортные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18131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18131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Коммунальные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1540133,48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1540133,48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Работы, услуги по содержанию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1302401,37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1302401,37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работы,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691893,06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691893,06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Безвозмездные перечисления организациям,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Пособия по социальной помощи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364106,20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364106,20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Поступление нефинансовых активов,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5929416,13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5929416,13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Увеличение стоимости основных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1972484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1972484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Увеличение стоимости нематериальных активов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Увеличение стоимости материальных запасов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3956932,13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3956932,13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Поступление финансовых активов,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из них: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Увеличение стоимости акций и иных форм участия в капитале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Справочно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461C90" w:rsidTr="00461C90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Объем публичных обязательств,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90" w:rsidRDefault="00461C9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9338D4" w:rsidRDefault="009338D4"/>
    <w:sectPr w:rsidR="009338D4" w:rsidSect="0093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F9C"/>
    <w:multiLevelType w:val="hybridMultilevel"/>
    <w:tmpl w:val="EF92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A0649"/>
    <w:multiLevelType w:val="multilevel"/>
    <w:tmpl w:val="7DD49BA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5F21358"/>
    <w:multiLevelType w:val="hybridMultilevel"/>
    <w:tmpl w:val="86F0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94366"/>
    <w:multiLevelType w:val="hybridMultilevel"/>
    <w:tmpl w:val="BF5A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C90"/>
    <w:rsid w:val="00241044"/>
    <w:rsid w:val="00461C90"/>
    <w:rsid w:val="0093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922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2013-01-22T12:38:00Z</dcterms:created>
  <dcterms:modified xsi:type="dcterms:W3CDTF">2013-01-22T12:42:00Z</dcterms:modified>
</cp:coreProperties>
</file>